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0"/>
        <w:ind w:left="128" w:leftChars="40"/>
        <w:rPr>
          <w:rFonts w:ascii="方正小标宋简体" w:eastAsia="方正小标宋简体"/>
          <w:color w:val="FF0000"/>
          <w:spacing w:val="40"/>
          <w:sz w:val="70"/>
          <w:szCs w:val="70"/>
        </w:rPr>
      </w:pPr>
      <w:r>
        <w:rPr>
          <w:rFonts w:hint="eastAsia" w:ascii="方正小标宋简体" w:eastAsia="方正小标宋简体"/>
          <w:color w:val="FF0000"/>
          <w:spacing w:val="40"/>
          <w:sz w:val="70"/>
          <w:szCs w:val="70"/>
        </w:rPr>
        <w:t>广东省住房和城乡建设</w:t>
      </w:r>
      <w:r>
        <w:rPr>
          <w:rFonts w:hint="eastAsia" w:ascii="方正小标宋简体" w:eastAsia="方正小标宋简体"/>
          <w:color w:val="FF0000"/>
          <w:spacing w:val="52"/>
          <w:sz w:val="70"/>
          <w:szCs w:val="70"/>
        </w:rPr>
        <w:t>厅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264795</wp:posOffset>
                </wp:positionV>
                <wp:extent cx="6195060" cy="0"/>
                <wp:effectExtent l="0" t="19050" r="53340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5077" cy="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3.3pt;margin-top:20.85pt;height:0pt;width:487.8pt;z-index:251659264;mso-width-relative:page;mso-height-relative:page;" filled="f" stroked="t" coordsize="21600,21600" o:gfxdata="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S1E6TWAAAACQEAAA8AAAAAAAAAAQAgAAAAIgAAAGRycy9kb3ducmV2LnhtbFBLAQIUABQA&#10;AAAIAIdO4kBu6vxO8gEAALwDAAAOAAAAAAAAAAEAIAAAACUBAABkcnMvZTJvRG9jLnhtbFBLBQYA&#10;AAAABgAGAFkBAACJBQAAAAA=&#10;">
                <v:fill on="f" focussize="0,0"/>
                <v:stroke weight="3.7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F_FWWH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广东省住房和城乡建设厅关于组织推荐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202</w:t>
      </w:r>
      <w:r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  <w:t>3</w:t>
      </w: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年度“华夏建设科学技术奖”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项目的通知</w:t>
      </w: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/>
        <w:jc w:val="both"/>
        <w:textAlignment w:val="baseline"/>
        <w:rPr>
          <w:rFonts w:hint="eastAsia" w:ascii="仿宋_GB2312" w:hAnsi="仿宋_GB2312" w:eastAsia="仿宋_GB2312" w:cs="仿宋_GB2312"/>
          <w:spacing w:val="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地级以上市住房城乡建设、城管、市政、园林、环卫、水务主管部门，住房公积金管理中心，有关行业协会、学会，各有关单位：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64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根据华夏建设科学技术奖励委员会《关于协助推荐2023年度“华夏建设科学技术奖”项目的通知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》(华夏奖字〔202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〕第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号)要求，请各单位认真做好202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年度华夏建设科学技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术奖的申报工作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就有关事项通知如下：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36" w:firstLineChars="200"/>
        <w:jc w:val="both"/>
        <w:textAlignment w:val="baseline"/>
        <w:rPr>
          <w:rFonts w:hint="eastAsia" w:ascii="黑体" w:hAnsi="黑体" w:eastAsia="黑体" w:cs="黑体"/>
          <w:b w:val="0"/>
          <w:bCs w:val="0"/>
          <w:i w:val="0"/>
          <w:iCs w:val="0"/>
          <w:spacing w:val="-1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spacing w:val="-1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spacing w:val="-1"/>
          <w:sz w:val="32"/>
          <w:szCs w:val="32"/>
          <w:lang w:val="en-US" w:eastAsia="zh-CN"/>
        </w:rPr>
        <w:t>申报方式及材料要求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76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32"/>
          <w:sz w:val="32"/>
          <w:szCs w:val="32"/>
        </w:rPr>
        <w:t>申报单位登录华夏建设科学技术奖推荐系统平台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(http://stc.chinagb.net/login.asp)填写申报推荐材料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，并按以下要求提交推荐材料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进行推荐评审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2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（一）书面材料要求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《华夏建设科学技术奖推荐书》正文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</w:rPr>
        <w:t>第一至第九部分及附件第十部分原件一式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</w:rPr>
        <w:t>套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(见附件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</w:rPr>
        <w:t>。正文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附件应合并装订，具体盖章及填写要求参照填写说明(见附件3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）；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《自荐书》(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见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附件5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一式1份。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（二）电子材料要求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《华夏建设科学技术奖推荐书》正文</w:t>
      </w:r>
      <w:r>
        <w:rPr>
          <w:rFonts w:hint="eastAsia" w:ascii="仿宋_GB2312" w:hAnsi="仿宋_GB2312" w:eastAsia="仿宋_GB2312" w:cs="仿宋_GB2312"/>
          <w:spacing w:val="22"/>
          <w:sz w:val="32"/>
          <w:szCs w:val="32"/>
        </w:rPr>
        <w:t>及附件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盖章扫描版及Word版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）；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4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《基本信息汇总表》(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  <w:lang w:val="en-US" w:eastAsia="zh-CN"/>
        </w:rPr>
        <w:t>附件4，Excel版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0" w:rightChars="0" w:firstLine="628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《自荐书》(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Word版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overflowPunct/>
        <w:bidi w:val="0"/>
        <w:adjustRightInd w:val="0"/>
        <w:snapToGrid w:val="0"/>
        <w:spacing w:line="600" w:lineRule="exact"/>
        <w:ind w:right="-179" w:rightChars="-56" w:firstLine="636" w:firstLineChars="200"/>
        <w:jc w:val="both"/>
        <w:textAlignment w:val="baseline"/>
        <w:rPr>
          <w:rFonts w:hint="eastAsia" w:ascii="黑体" w:hAnsi="黑体" w:eastAsia="黑体" w:cs="黑体"/>
          <w:b w:val="0"/>
          <w:bCs w:val="0"/>
          <w:spacing w:val="-1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1"/>
          <w:sz w:val="32"/>
          <w:szCs w:val="32"/>
        </w:rPr>
        <w:t>二、推荐要求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项目提供的证明材料（推荐书附件）应当完整、真实、可靠，并说明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项目的主要创新点、社会、经济与环境效益分析、第三方评价意见、学术及专利技术等情况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）两个或两个以上单位共同完成的项目，由项目主持单位或第一完成单位与其他完成单位协商一致后，共同向推荐单位申报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项目必须无知识产权争议。有争议的项目需于推荐前得到妥善解决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）同一人作为项目第一完成人的项目，本年度只推荐1项。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项目有以下情形的，不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推荐：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"/>
        </w:rPr>
        <w:t>.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已获得国家或省、自治区、直辖市科技奖励的，项目所列主要创新内容（含专利、论文等）已获得华夏奖的，2020年及以前年度申报但未获得授奖的项目（不包括提前声明放弃获奖的项目）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"/>
        </w:rPr>
        <w:t>2.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同时推荐省、自治区、直辖市科技奖励以及其他社会科技奖励的项目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"/>
        </w:rPr>
        <w:t>3.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不符合华夏奖奖励范围和条件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"/>
        </w:rPr>
        <w:t>4.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项目未通过验收（评估）或验收（评估）不满一年（软件类六个月）的，标准规范颁布实施不满六个月的，有工程依托项目未提供工程验收报告的，项目整体技术未应用或应用不足一年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"/>
        </w:rPr>
        <w:t>5.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推荐书及附件材料不齐全或未按要求填写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63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-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"/>
        </w:rPr>
        <w:t>6.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本申报年度前两年连续推荐且未获奖的项目。</w:t>
      </w:r>
    </w:p>
    <w:p>
      <w:pPr>
        <w:keepNext w:val="0"/>
        <w:keepLines w:val="0"/>
        <w:pageBreakBefore w:val="0"/>
        <w:widowControl/>
        <w:overflowPunct/>
        <w:bidi w:val="0"/>
        <w:adjustRightInd w:val="0"/>
        <w:snapToGrid w:val="0"/>
        <w:spacing w:line="600" w:lineRule="exact"/>
        <w:ind w:left="15" w:leftChars="0" w:right="-179" w:rightChars="-56" w:firstLine="676" w:firstLineChars="200"/>
        <w:jc w:val="both"/>
        <w:textAlignment w:val="baseline"/>
        <w:rPr>
          <w:rFonts w:hint="eastAsia" w:ascii="黑体" w:hAnsi="黑体" w:eastAsia="黑体" w:cs="黑体"/>
          <w:b w:val="0"/>
          <w:bCs w:val="0"/>
          <w:spacing w:val="9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9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pacing w:val="9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pacing w:val="9"/>
          <w:sz w:val="32"/>
          <w:szCs w:val="32"/>
          <w:lang w:val="en-US" w:eastAsia="zh-CN"/>
        </w:rPr>
        <w:t>材料报送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17" w:leftChars="0" w:right="-179" w:rightChars="-56" w:firstLine="676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9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我厅委托广东省建设科技与标准化协会进行资料收集和初审工作，请各申报单位按有关要求合并装订，并将书面材料于202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年7月1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日下午16:00前寄送至广东省建设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科技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与标准化协会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邮寄地址：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广州市天河区先烈东路121号3号楼404室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，同时将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电子材料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发送至邮箱gdjskb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@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gdjskb.com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逾期不予受理。</w:t>
      </w:r>
    </w:p>
    <w:p>
      <w:pPr>
        <w:keepNext w:val="0"/>
        <w:keepLines w:val="0"/>
        <w:pageBreakBefore w:val="0"/>
        <w:widowControl/>
        <w:overflowPunct/>
        <w:bidi w:val="0"/>
        <w:adjustRightInd w:val="0"/>
        <w:snapToGrid w:val="0"/>
        <w:spacing w:line="600" w:lineRule="exact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600" w:lineRule="exact"/>
        <w:ind w:right="0" w:rightChars="0" w:firstLine="768" w:firstLineChars="200"/>
        <w:textAlignment w:val="baseline"/>
        <w:rPr>
          <w:rFonts w:hint="eastAsia" w:ascii="仿宋_GB2312" w:hAnsi="仿宋_GB2312" w:eastAsia="仿宋_GB2312" w:cs="仿宋_GB2312"/>
          <w:spacing w:val="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3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32"/>
          <w:sz w:val="32"/>
          <w:szCs w:val="32"/>
          <w:lang w:val="en-US" w:eastAsia="zh-CN"/>
        </w:rPr>
        <w:t>:1.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关于协助推荐2023年度“华夏建设科学技术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600" w:lineRule="exact"/>
        <w:ind w:right="0" w:rightChars="0" w:firstLine="1600" w:firstLineChars="500"/>
        <w:textAlignment w:val="baseline"/>
        <w:rPr>
          <w:rFonts w:hint="eastAsia" w:ascii="仿宋_GB2312" w:hAnsi="仿宋_GB2312" w:eastAsia="仿宋_GB2312" w:cs="仿宋_GB2312"/>
          <w:spacing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奖”项目的通知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(华夏奖字〔202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〕第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号)</w:t>
      </w:r>
    </w:p>
    <w:p>
      <w:pPr>
        <w:keepNext w:val="0"/>
        <w:keepLines w:val="0"/>
        <w:pageBreakBefore w:val="0"/>
        <w:widowControl/>
        <w:overflowPunct/>
        <w:bidi w:val="0"/>
        <w:adjustRightInd w:val="0"/>
        <w:snapToGrid w:val="0"/>
        <w:spacing w:line="600" w:lineRule="exact"/>
        <w:ind w:right="0" w:rightChars="0" w:firstLine="1280" w:firstLineChars="4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2.华夏建设科学技术奖推荐书</w:t>
      </w:r>
    </w:p>
    <w:p>
      <w:pPr>
        <w:keepNext w:val="0"/>
        <w:keepLines w:val="0"/>
        <w:pageBreakBefore w:val="0"/>
        <w:widowControl/>
        <w:overflowPunct/>
        <w:bidi w:val="0"/>
        <w:adjustRightInd w:val="0"/>
        <w:snapToGrid w:val="0"/>
        <w:spacing w:line="600" w:lineRule="exact"/>
        <w:ind w:right="0" w:rightChars="0" w:firstLine="1280" w:firstLineChars="4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3.填写说明</w:t>
      </w:r>
    </w:p>
    <w:p>
      <w:pPr>
        <w:keepNext w:val="0"/>
        <w:keepLines w:val="0"/>
        <w:pageBreakBefore w:val="0"/>
        <w:widowControl/>
        <w:overflowPunct/>
        <w:bidi w:val="0"/>
        <w:adjustRightInd w:val="0"/>
        <w:snapToGrid w:val="0"/>
        <w:spacing w:line="600" w:lineRule="exact"/>
        <w:ind w:right="0" w:rightChars="0" w:firstLine="1280" w:firstLineChars="4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4.基本信息汇总表</w:t>
      </w:r>
    </w:p>
    <w:p>
      <w:pPr>
        <w:keepNext w:val="0"/>
        <w:keepLines w:val="0"/>
        <w:pageBreakBefore w:val="0"/>
        <w:widowControl/>
        <w:overflowPunct/>
        <w:bidi w:val="0"/>
        <w:adjustRightInd w:val="0"/>
        <w:snapToGrid w:val="0"/>
        <w:spacing w:line="600" w:lineRule="exact"/>
        <w:ind w:right="0" w:rightChars="0" w:firstLine="1280" w:firstLineChars="4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:lang w:val="en-US" w:eastAsia="zh-CN"/>
        </w:rPr>
        <w:t>自荐书</w:t>
      </w:r>
    </w:p>
    <w:p>
      <w:pPr>
        <w:keepNext w:val="0"/>
        <w:keepLines w:val="0"/>
        <w:pageBreakBefore w:val="0"/>
        <w:widowControl/>
        <w:overflowPunct/>
        <w:bidi w:val="0"/>
        <w:adjustRightInd w:val="0"/>
        <w:snapToGrid w:val="0"/>
        <w:spacing w:line="600" w:lineRule="exact"/>
        <w:ind w:left="15" w:leftChars="0" w:right="0" w:rightChars="0" w:firstLine="1862" w:firstLineChars="582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.填写注意事项和常见问题解答</w:t>
      </w:r>
    </w:p>
    <w:p>
      <w:pPr>
        <w:keepNext w:val="0"/>
        <w:keepLines w:val="0"/>
        <w:pageBreakBefore w:val="0"/>
        <w:widowControl/>
        <w:overflowPunct/>
        <w:bidi w:val="0"/>
        <w:adjustRightInd w:val="0"/>
        <w:snapToGrid w:val="0"/>
        <w:spacing w:line="600" w:lineRule="exact"/>
        <w:ind w:left="15" w:leftChars="0" w:right="0" w:rightChars="0" w:firstLine="1862" w:firstLineChars="582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.华夏建设科学技术奖奖励章程(2021年修订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)</w:t>
      </w:r>
    </w:p>
    <w:p>
      <w:pPr>
        <w:keepNext w:val="0"/>
        <w:keepLines w:val="0"/>
        <w:pageBreakBefore w:val="0"/>
        <w:overflowPunct/>
        <w:bidi w:val="0"/>
        <w:adjustRightInd w:val="0"/>
        <w:snapToGrid w:val="0"/>
        <w:spacing w:line="600" w:lineRule="exact"/>
        <w:ind w:left="15" w:leftChars="0" w:right="-179" w:rightChars="-56" w:firstLine="768" w:firstLineChars="200"/>
        <w:textAlignment w:val="baseline"/>
        <w:rPr>
          <w:rFonts w:hint="eastAsia" w:ascii="仿宋_GB2312" w:hAnsi="仿宋_GB2312" w:eastAsia="仿宋_GB2312" w:cs="仿宋_GB2312"/>
          <w:spacing w:val="32"/>
          <w:sz w:val="32"/>
          <w:szCs w:val="32"/>
        </w:rPr>
      </w:pPr>
    </w:p>
    <w:p>
      <w:pPr>
        <w:keepNext w:val="0"/>
        <w:keepLines w:val="0"/>
        <w:pageBreakBefore w:val="0"/>
        <w:overflowPunct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overflowPunct/>
        <w:bidi w:val="0"/>
        <w:adjustRightInd w:val="0"/>
        <w:snapToGrid w:val="0"/>
        <w:spacing w:line="60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overflowPunct/>
        <w:bidi w:val="0"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广东省住房和城乡建设厅</w:t>
      </w: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2023年6月13日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96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(省建设科技与标准化协会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戴工、麦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赖工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val="en-US" w:eastAsia="zh-CN"/>
        </w:rPr>
        <w:t>，联系电话：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020-85257164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020-87259981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省住房城乡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建设厅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江泽涛、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  <w:lang w:val="en-US" w:eastAsia="zh-CN"/>
        </w:rPr>
        <w:t>黎彦宇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联系电话：020-83133643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网络技术咨询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</w:t>
      </w:r>
      <w:r>
        <w:rPr>
          <w:rFonts w:hint="eastAsia" w:ascii="仿宋_GB2312" w:hAnsi="仿宋_GB2312" w:eastAsia="仿宋_GB2312" w:cs="仿宋_GB2312"/>
          <w:sz w:val="32"/>
          <w:szCs w:val="32"/>
        </w:rPr>
        <w:t>国，联系电话：010-88328649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申报咨询QQ群：814500228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)</w:t>
      </w: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ascii="Arial"/>
          <w:sz w:val="21"/>
        </w:rPr>
      </w:pP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ascii="Arial"/>
          <w:sz w:val="21"/>
        </w:rPr>
      </w:pP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ascii="Arial"/>
          <w:sz w:val="21"/>
        </w:rPr>
      </w:pP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ascii="Arial"/>
          <w:sz w:val="21"/>
        </w:rPr>
      </w:pP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ascii="Arial"/>
          <w:sz w:val="21"/>
        </w:rPr>
      </w:pP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ascii="Arial"/>
          <w:sz w:val="21"/>
        </w:rPr>
      </w:pP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ascii="Arial"/>
          <w:sz w:val="21"/>
        </w:rPr>
      </w:pP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公开方式：主动公开</w:t>
      </w:r>
    </w:p>
    <w:p>
      <w:pPr>
        <w:keepNext w:val="0"/>
        <w:keepLines w:val="0"/>
        <w:pageBreakBefore w:val="0"/>
        <w:overflowPunct/>
        <w:bidi w:val="0"/>
        <w:spacing w:line="60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ind w:firstLine="282" w:firstLineChars="100"/>
        <w:textAlignment w:val="baseline"/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  <w:lang w:eastAsia="zh-CN"/>
        </w:rPr>
        <w:t>抄送：广东省建设科技与标准化协会。</w:t>
      </w:r>
    </w:p>
    <w:sectPr>
      <w:footerReference r:id="rId5" w:type="default"/>
      <w:pgSz w:w="11906" w:h="16838"/>
      <w:pgMar w:top="1644" w:right="1474" w:bottom="1418" w:left="1588" w:header="851" w:footer="992" w:gutter="0"/>
      <w:pgNumType w:fmt="numberInDash" w:start="1"/>
      <w:cols w:space="0" w:num="1"/>
      <w:docGrid w:type="lines" w:linePitch="31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Theme="minorEastAsia" w:hAnsiTheme="minorEastAsia" w:eastAsiaTheme="minorEastAsia"/>
        <w:sz w:val="28"/>
        <w:szCs w:val="28"/>
      </w:rPr>
    </w:pPr>
  </w:p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0451BC"/>
    <w:rsid w:val="001233C5"/>
    <w:rsid w:val="00267307"/>
    <w:rsid w:val="00351FDA"/>
    <w:rsid w:val="004234DA"/>
    <w:rsid w:val="00492B6F"/>
    <w:rsid w:val="00687EC0"/>
    <w:rsid w:val="007B39B6"/>
    <w:rsid w:val="009C6006"/>
    <w:rsid w:val="009F7851"/>
    <w:rsid w:val="00A7592D"/>
    <w:rsid w:val="00C10495"/>
    <w:rsid w:val="00C9504C"/>
    <w:rsid w:val="00FC5F9F"/>
    <w:rsid w:val="06831821"/>
    <w:rsid w:val="072059DD"/>
    <w:rsid w:val="08187561"/>
    <w:rsid w:val="0D6D37BD"/>
    <w:rsid w:val="10096ED9"/>
    <w:rsid w:val="154A675C"/>
    <w:rsid w:val="18E33AF7"/>
    <w:rsid w:val="1FD562BA"/>
    <w:rsid w:val="232A49A5"/>
    <w:rsid w:val="272200E8"/>
    <w:rsid w:val="2AF464A5"/>
    <w:rsid w:val="2E46035B"/>
    <w:rsid w:val="33E31D8B"/>
    <w:rsid w:val="34642697"/>
    <w:rsid w:val="364D3F88"/>
    <w:rsid w:val="3B9A090D"/>
    <w:rsid w:val="3D050B77"/>
    <w:rsid w:val="3FA65476"/>
    <w:rsid w:val="494A3BF2"/>
    <w:rsid w:val="49767635"/>
    <w:rsid w:val="4ACD3044"/>
    <w:rsid w:val="4CBD4971"/>
    <w:rsid w:val="4E0451BC"/>
    <w:rsid w:val="4EB05003"/>
    <w:rsid w:val="4F302401"/>
    <w:rsid w:val="50565456"/>
    <w:rsid w:val="5E1625CE"/>
    <w:rsid w:val="5E2E5564"/>
    <w:rsid w:val="5EF315AC"/>
    <w:rsid w:val="5FAB62E8"/>
    <w:rsid w:val="600D3694"/>
    <w:rsid w:val="6068328D"/>
    <w:rsid w:val="68F522EC"/>
    <w:rsid w:val="6E9B256F"/>
    <w:rsid w:val="6EDF45FE"/>
    <w:rsid w:val="6EF12BBF"/>
    <w:rsid w:val="729B5D0B"/>
    <w:rsid w:val="77FA6A46"/>
    <w:rsid w:val="786F6749"/>
    <w:rsid w:val="7B947E4C"/>
    <w:rsid w:val="7C3F0B8D"/>
    <w:rsid w:val="7EEF0F7B"/>
    <w:rsid w:val="7FA2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outlineLvl w:val="1"/>
    </w:pPr>
    <w:rPr>
      <w:rFonts w:eastAsia="楷体_GB2312" w:asciiTheme="majorHAnsi" w:hAnsiTheme="majorHAnsi" w:cstheme="majorBidi"/>
      <w:bCs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spacing w:before="0" w:beforeAutospacing="1" w:after="0" w:afterAutospacing="1" w:line="240" w:lineRule="auto"/>
      <w:ind w:left="0" w:right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4"/>
      <w:szCs w:val="21"/>
      <w:lang w:val="en-US" w:eastAsia="zh-CN" w:bidi="ar"/>
    </w:rPr>
  </w:style>
  <w:style w:type="paragraph" w:styleId="7">
    <w:name w:val="Title"/>
    <w:basedOn w:val="1"/>
    <w:next w:val="1"/>
    <w:link w:val="12"/>
    <w:qFormat/>
    <w:uiPriority w:val="0"/>
    <w:pPr>
      <w:jc w:val="center"/>
      <w:outlineLvl w:val="0"/>
    </w:pPr>
    <w:rPr>
      <w:rFonts w:eastAsia="方正小标宋简体" w:asciiTheme="majorHAnsi" w:hAnsiTheme="majorHAnsi" w:cstheme="majorBidi"/>
      <w:bCs/>
      <w:sz w:val="44"/>
      <w:szCs w:val="32"/>
    </w:rPr>
  </w:style>
  <w:style w:type="character" w:styleId="10">
    <w:name w:val="Strong"/>
    <w:basedOn w:val="9"/>
    <w:qFormat/>
    <w:uiPriority w:val="0"/>
    <w:rPr>
      <w:rFonts w:ascii="Times New Roman" w:hAnsi="Times New Roman" w:eastAsia="宋体" w:cs="Times New Roman"/>
      <w:b/>
    </w:rPr>
  </w:style>
  <w:style w:type="character" w:styleId="11">
    <w:name w:val="page number"/>
    <w:basedOn w:val="9"/>
    <w:qFormat/>
    <w:uiPriority w:val="0"/>
  </w:style>
  <w:style w:type="character" w:customStyle="1" w:styleId="12">
    <w:name w:val="标题 字符"/>
    <w:basedOn w:val="9"/>
    <w:link w:val="7"/>
    <w:uiPriority w:val="0"/>
    <w:rPr>
      <w:rFonts w:eastAsia="方正小标宋简体" w:asciiTheme="majorHAnsi" w:hAnsiTheme="majorHAnsi" w:cstheme="majorBidi"/>
      <w:bCs/>
      <w:kern w:val="2"/>
      <w:sz w:val="44"/>
      <w:szCs w:val="32"/>
    </w:rPr>
  </w:style>
  <w:style w:type="character" w:customStyle="1" w:styleId="13">
    <w:name w:val="标题 1 字符"/>
    <w:basedOn w:val="9"/>
    <w:link w:val="2"/>
    <w:uiPriority w:val="0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4">
    <w:name w:val="标题 2 字符"/>
    <w:basedOn w:val="9"/>
    <w:link w:val="3"/>
    <w:semiHidden/>
    <w:uiPriority w:val="0"/>
    <w:rPr>
      <w:rFonts w:eastAsia="楷体_GB2312" w:asciiTheme="majorHAnsi" w:hAnsiTheme="majorHAnsi" w:cstheme="majorBidi"/>
      <w:bCs/>
      <w:kern w:val="2"/>
      <w:sz w:val="32"/>
      <w:szCs w:val="32"/>
    </w:rPr>
  </w:style>
  <w:style w:type="character" w:customStyle="1" w:styleId="15">
    <w:name w:val="页眉 字符"/>
    <w:basedOn w:val="9"/>
    <w:link w:val="5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6">
    <w:name w:val="页脚 字符"/>
    <w:basedOn w:val="9"/>
    <w:link w:val="4"/>
    <w:uiPriority w:val="99"/>
    <w:rPr>
      <w:rFonts w:eastAsia="仿宋_GB2312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省安全生产监督管理局</Company>
  <Pages>5</Pages>
  <Words>1299</Words>
  <Characters>1478</Characters>
  <Lines>0</Lines>
  <Paragraphs>0</Paragraphs>
  <TotalTime>1</TotalTime>
  <ScaleCrop>false</ScaleCrop>
  <LinksUpToDate>false</LinksUpToDate>
  <CharactersWithSpaces>1483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2023-06-09T08:18:00Z</dcterms:created>
  <dc:creator>心絮</dc:creator>
  <cp:lastModifiedBy>刘妍文</cp:lastModifiedBy>
  <cp:lastPrinted>2018-12-05T06:38:00Z</cp:lastPrinted>
  <dcterms:modified xsi:type="dcterms:W3CDTF">2023-06-14T09:57:57Z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4D928A7C72F8480DAB3384F903E2D216_11</vt:lpwstr>
  </property>
  <property fmtid="{D5CDD505-2E9C-101B-9397-08002B2CF9AE}" pid="4" name="userName">
    <vt:lpwstr>刘妍文</vt:lpwstr>
  </property>
  <property fmtid="{D5CDD505-2E9C-101B-9397-08002B2CF9AE}" pid="5" name="showFlag">
    <vt:bool>true</vt:bool>
  </property>
</Properties>
</file>